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587" w:type="dxa"/>
        <w:jc w:val="left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1606"/>
        <w:gridCol w:w="672"/>
        <w:gridCol w:w="3241"/>
        <w:gridCol w:w="600"/>
        <w:gridCol w:w="5283"/>
        <w:gridCol w:w="3184"/>
      </w:tblGrid>
      <w:tr>
        <w:trPr/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ind w:firstLine="8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медицинская сестра по массажу</w:t>
            </w:r>
            <w:bookmarkStart w:id="0" w:name="_GoBack"/>
            <w:bookmarkEnd w:id="0"/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Государственное автономное учреждение здравоохранения Детский противотуберкулезный санаторий Толпар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38048</w:t>
            </w:r>
          </w:p>
        </w:tc>
        <w:tc>
          <w:tcPr>
            <w:tcW w:w="5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t>Образование:</w:t>
              <w:br/>
              <w:t>Средне-специальное</w:t>
              <w:br/>
              <w:t>Условия работы:</w:t>
              <w:br/>
              <w:t>Стационарные</w:t>
              <w:br/>
              <w:t>Режим работы:</w:t>
              <w:br/>
              <w:t>По графику в зависимости от % занимаемой ставки</w:t>
              <w:br/>
              <w:t>Тип занятости:</w:t>
              <w:br/>
              <w:t>Полная занятость</w:t>
              <w:br/>
              <w:t>Дополнительные требования:</w:t>
              <w:br/>
              <w:t> наличие сертификата(аккредитации) по специальности</w:t>
              <w:br/>
              <w:t>Наличие справки об отсутствии судимости</w:t>
              <w:br/>
              <w:t>Наличие медицинской книжки</w:t>
              <w:br/>
              <w:br/>
              <w:t>Меры социальной поддержки:</w:t>
              <w:br/>
              <w:t> доплата за работу в сельской местности</w:t>
              <w:br/>
              <w:t>30-часовая рабочая неделя</w:t>
              <w:br/>
              <w:t>Доплата  за молодого специалиста</w:t>
              <w:br/>
              <w:t>ежемесячные компенсационные выплаты за коммунальные услуги (ЕКВ)</w:t>
              <w:br/>
            </w:r>
          </w:p>
        </w:tc>
        <w:tc>
          <w:tcPr>
            <w:tcW w:w="3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t>Контактное лицо:</w:t>
              <w:br/>
              <w:t>Ахметшина Люзя Назятовна</w:t>
              <w:br/>
              <w:t>e-mail:</w:t>
              <w:br/>
            </w:r>
            <w:hyperlink r:id="rId2">
              <w:r>
                <w:rPr>
                  <w:rFonts w:eastAsia="Times New Roman" w:cs="Arial" w:ascii="Arial" w:hAnsi="Arial"/>
                  <w:b/>
                  <w:bCs/>
                  <w:sz w:val="21"/>
                  <w:szCs w:val="21"/>
                  <w:lang w:eastAsia="ru-RU"/>
                </w:rPr>
                <w:t>chishmy.tolpar@doctorrb.ru</w:t>
              </w:r>
            </w:hyperlink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br/>
              <w:t>Телефон:</w:t>
              <w:br/>
              <w:t>2357851</w:t>
            </w:r>
          </w:p>
        </w:tc>
      </w:tr>
      <w:tr>
        <w:trPr/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Государственное автономное учреждение здравоохранения Детский противотуберкулезный санаторий Толпар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38048</w:t>
            </w:r>
          </w:p>
        </w:tc>
        <w:tc>
          <w:tcPr>
            <w:tcW w:w="5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t>Образование:</w:t>
              <w:br/>
              <w:t>Средне-специальное</w:t>
              <w:br/>
              <w:t>Условия работы:</w:t>
              <w:br/>
              <w:t>Стационарные</w:t>
              <w:br/>
              <w:t>Режим работы:</w:t>
              <w:br/>
              <w:t>Пятидневная рабочая неделя с двумя выходными днями</w:t>
              <w:br/>
              <w:t>Тип занятости:</w:t>
              <w:br/>
              <w:t>Полная занятость</w:t>
              <w:br/>
              <w:t>Дополнительные требования:</w:t>
              <w:br/>
              <w:t>Наличие сертификата(аккредитации) по специальности</w:t>
              <w:br/>
              <w:t>Наличие справки об отсутствии судимости</w:t>
              <w:br/>
              <w:t>Наличие медицинской книжки</w:t>
              <w:br/>
              <w:br/>
              <w:br/>
              <w:br/>
              <w:t>Меры социальной поддержки:</w:t>
              <w:br/>
              <w:t>Доплата за работу в сельской местности</w:t>
              <w:br/>
              <w:t>30-часовая рабочая неделя</w:t>
              <w:br/>
              <w:t>Доплата  за молодого специалиста</w:t>
              <w:br/>
              <w:t>Ежемесячные компенсационные выплаты за коммунальные услуги (ЕКВ)</w:t>
              <w:br/>
              <w:br/>
            </w:r>
          </w:p>
        </w:tc>
        <w:tc>
          <w:tcPr>
            <w:tcW w:w="3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t>Контактное лицо:</w:t>
              <w:br/>
              <w:t>Ахметшина Люзя Назятовна</w:t>
              <w:br/>
              <w:br/>
              <w:br/>
              <w:t>e-mail:</w:t>
              <w:br/>
            </w:r>
            <w:hyperlink r:id="rId3">
              <w:r>
                <w:rPr>
                  <w:rFonts w:eastAsia="Times New Roman" w:cs="Arial" w:ascii="Arial" w:hAnsi="Arial"/>
                  <w:b/>
                  <w:bCs/>
                  <w:sz w:val="21"/>
                  <w:szCs w:val="21"/>
                  <w:lang w:eastAsia="ru-RU"/>
                </w:rPr>
                <w:t>chishmy.tolpar@doctorrb.ru</w:t>
              </w:r>
            </w:hyperlink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br/>
              <w:t>Телефон:</w:t>
              <w:br/>
              <w:t>2357851</w:t>
            </w:r>
          </w:p>
        </w:tc>
      </w:tr>
      <w:tr>
        <w:trPr/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медицинская сестра диетическая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Государственное автономное учреждение здравоохранения Детский противотуберкулезный санаторий Толпар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38048</w:t>
            </w:r>
          </w:p>
        </w:tc>
        <w:tc>
          <w:tcPr>
            <w:tcW w:w="5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t>Образование:</w:t>
              <w:br/>
              <w:t>Средне-специальное</w:t>
              <w:br/>
              <w:t>Условия работы:</w:t>
              <w:br/>
              <w:t>Стационарные</w:t>
              <w:br/>
              <w:t>Режим работы:</w:t>
              <w:br/>
              <w:t>По графику в зависимости от % занимаемой ставки</w:t>
              <w:br/>
              <w:t>Тип занятости:</w:t>
              <w:br/>
              <w:t>Полная занятость</w:t>
              <w:br/>
              <w:t>Дополнительные требования:</w:t>
              <w:br/>
              <w:t>наличие сертификата(аккредитации) по специальности</w:t>
              <w:br/>
              <w:t>Наличие справки об отсутствии судимости</w:t>
              <w:br/>
              <w:t>Наличие медицинской книжки</w:t>
              <w:br/>
              <w:br/>
              <w:br/>
              <w:t>Меры социальной поддержки:</w:t>
              <w:br/>
              <w:t>доплата за работу в сельской местности</w:t>
              <w:br/>
              <w:t>30-часовая рабочая неделя</w:t>
              <w:br/>
              <w:t>Доплата  за молодого специалиста</w:t>
              <w:br/>
              <w:t>ежемесячные компенсационные выплаты за коммунальные услуги (ЕКВ)</w:t>
            </w:r>
          </w:p>
        </w:tc>
        <w:tc>
          <w:tcPr>
            <w:tcW w:w="3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t>Контактное лицо:</w:t>
              <w:br/>
              <w:t>Ахметшина Люзя Назятовна</w:t>
              <w:br/>
              <w:br/>
              <w:br/>
              <w:t>e-mail:</w:t>
              <w:br/>
            </w:r>
            <w:hyperlink r:id="rId4">
              <w:r>
                <w:rPr>
                  <w:rFonts w:eastAsia="Times New Roman" w:cs="Arial" w:ascii="Arial" w:hAnsi="Arial"/>
                  <w:b/>
                  <w:bCs/>
                  <w:sz w:val="21"/>
                  <w:szCs w:val="21"/>
                  <w:lang w:eastAsia="ru-RU"/>
                </w:rPr>
                <w:t>chishmy.tolpar@doctorrb.ru</w:t>
              </w:r>
            </w:hyperlink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br/>
              <w:t>Телефон:</w:t>
              <w:br/>
              <w:t>2357851</w:t>
            </w:r>
          </w:p>
        </w:tc>
      </w:tr>
      <w:tr>
        <w:trPr/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2 ставки</w:t>
            </w:r>
          </w:p>
        </w:tc>
        <w:tc>
          <w:tcPr>
            <w:tcW w:w="3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Государственное автономное учреждение здравоохранения Детский противотуберкулезный санаторий Толпар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1C1C1C"/>
                <w:sz w:val="21"/>
                <w:szCs w:val="21"/>
                <w:lang w:eastAsia="ru-RU"/>
              </w:rPr>
              <w:t>38048</w:t>
            </w:r>
          </w:p>
        </w:tc>
        <w:tc>
          <w:tcPr>
            <w:tcW w:w="5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t>Образование:</w:t>
              <w:br/>
              <w:t>Средне-специальное</w:t>
              <w:br/>
              <w:t>Условия работы:</w:t>
              <w:br/>
              <w:t>Стационарные</w:t>
              <w:br/>
              <w:t>Режим работы:</w:t>
              <w:br/>
              <w:t>По графику в зависимости от % занимаемой ставки</w:t>
              <w:br/>
              <w:t>Тип занятости:</w:t>
              <w:br/>
              <w:t>Полная занятость</w:t>
              <w:br/>
              <w:t>Дополнительные требования:</w:t>
            </w:r>
          </w:p>
          <w:tbl>
            <w:tblPr>
              <w:tblW w:w="5268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5268"/>
            </w:tblGrid>
            <w:tr>
              <w:trPr/>
              <w:tc>
                <w:tcPr>
                  <w:tcW w:w="526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наличие сертификата(аккредитации) по специальности</w:t>
                  </w:r>
                </w:p>
              </w:tc>
            </w:tr>
            <w:tr>
              <w:trPr/>
              <w:tc>
                <w:tcPr>
                  <w:tcW w:w="526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Наличие справки об отсутствии судимости</w:t>
                  </w:r>
                </w:p>
              </w:tc>
            </w:tr>
            <w:tr>
              <w:trPr/>
              <w:tc>
                <w:tcPr>
                  <w:tcW w:w="526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Наличие медицинской книжки</w:t>
                  </w:r>
                </w:p>
              </w:tc>
            </w:tr>
          </w:tbl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br/>
              <w:t>Меры социальной поддержки:</w:t>
            </w:r>
          </w:p>
          <w:tbl>
            <w:tblPr>
              <w:tblW w:w="5268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5255"/>
              <w:gridCol w:w="12"/>
            </w:tblGrid>
            <w:tr>
              <w:trPr/>
              <w:tc>
                <w:tcPr>
                  <w:tcW w:w="525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доплата за работу в сельской местности</w:t>
                  </w:r>
                </w:p>
              </w:tc>
              <w:tc>
                <w:tcPr>
                  <w:tcW w:w="1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25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30-часовая рабочая неделя</w:t>
                  </w:r>
                </w:p>
              </w:tc>
              <w:tc>
                <w:tcPr>
                  <w:tcW w:w="1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255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Доплата  за молодого специалиста</w:t>
                  </w:r>
                </w:p>
              </w:tc>
              <w:tc>
                <w:tcPr>
                  <w:tcW w:w="12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267" w:type="dxa"/>
                  <w:gridSpan w:val="2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Ежемесячные компенсационные выплаты за коммунальные услуги (ЕКВ)</w:t>
                  </w:r>
                </w:p>
              </w:tc>
            </w:tr>
          </w:tbl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</w:r>
          </w:p>
        </w:tc>
        <w:tc>
          <w:tcPr>
            <w:tcW w:w="3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EDEDED" w:val="clear"/>
            <w:vAlign w:val="center"/>
          </w:tcPr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t>Контактное лицо:</w:t>
              <w:br/>
              <w:t>Ахметшина Люзя Назятовна</w:t>
              <w:br/>
              <w:t>e-mail:</w:t>
            </w:r>
          </w:p>
          <w:tbl>
            <w:tblPr>
              <w:tblW w:w="2728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2728"/>
            </w:tblGrid>
            <w:tr>
              <w:trPr/>
              <w:tc>
                <w:tcPr>
                  <w:tcW w:w="2728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hyperlink r:id="rId5">
                    <w:r>
                      <w:rPr>
                        <w:rFonts w:eastAsia="Times New Roman" w:cs="Times New Roman" w:ascii="Times New Roman" w:hAnsi="Times New Roman"/>
                        <w:sz w:val="24"/>
                        <w:szCs w:val="24"/>
                        <w:lang w:eastAsia="ru-RU"/>
                      </w:rPr>
                      <w:t>chishmy.tolpar@doctorrb.ru</w:t>
                    </w:r>
                  </w:hyperlink>
                </w:p>
              </w:tc>
            </w:tr>
          </w:tbl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  <w:br/>
              <w:t>Телефон:</w:t>
            </w:r>
          </w:p>
          <w:tbl>
            <w:tblPr>
              <w:tblW w:w="90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00"/>
            </w:tblGrid>
            <w:tr>
              <w:trPr/>
              <w:tc>
                <w:tcPr>
                  <w:tcW w:w="900" w:type="dxa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2357851</w:t>
                  </w:r>
                </w:p>
              </w:tc>
            </w:tr>
          </w:tbl>
          <w:p>
            <w:pPr>
              <w:pStyle w:val="Normal"/>
              <w:widowControl w:val="false"/>
              <w:spacing w:lineRule="atLeast" w:line="330" w:before="0" w:after="0"/>
              <w:rPr>
                <w:rFonts w:ascii="Arial" w:hAnsi="Arial" w:eastAsia="Times New Roman" w:cs="Arial"/>
                <w:b/>
                <w:b/>
                <w:bCs/>
                <w:color w:val="1C1C1C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C1C1C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spacing w:before="0" w:after="200"/>
        <w:rPr>
          <w:rFonts w:ascii="Arial" w:hAnsi="Arial" w:eastAsia="Times New Roman" w:cs="Arial"/>
          <w:color w:val="1C1C1C"/>
          <w:sz w:val="20"/>
          <w:szCs w:val="20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d3ad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86c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ishmy.tolpar@doctorrb.ru" TargetMode="External"/><Relationship Id="rId3" Type="http://schemas.openxmlformats.org/officeDocument/2006/relationships/hyperlink" Target="mailto:chishmy.tolpar@doctorrb.ru" TargetMode="External"/><Relationship Id="rId4" Type="http://schemas.openxmlformats.org/officeDocument/2006/relationships/hyperlink" Target="mailto:chishmy.tolpar@doctorrb.ru" TargetMode="External"/><Relationship Id="rId5" Type="http://schemas.openxmlformats.org/officeDocument/2006/relationships/hyperlink" Target="mailto:chishmy.tolpar@doctorrb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4</Pages>
  <Words>315</Words>
  <Characters>2594</Characters>
  <CharactersWithSpaces>2895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2023-10-19T06:13:00Z</dcterms:created>
  <dc:creator>R2</dc:creator>
  <dc:description/>
  <dc:language>ru-RU</dc:language>
  <cp:lastModifiedBy/>
  <cp:lastPrinted>2023-08-15T08:42:00Z</cp:lastPrinted>
  <dcterms:modified xsi:type="dcterms:W3CDTF">2023-12-20T13:25:16Z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